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Na osnovu člana 6. Statuta Šahovskog saveza KS i Evropske rezolucije o uvođenju šaha u škole, te na osnovu evidentnog uticaja šaha na razvoj kognitivnih sposobnosti kod djece, iskazala se potreba za sistematičnim pristupom u edukaciji učitelja, nastavnika i profesora koji vode šahovske sekcije u Kantonu Sarajevo.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Upravni odbor Šahovskog saveza KS donosi: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b/>
          <w:bCs/>
          <w:lang w:val="hr-HR"/>
        </w:rPr>
      </w:pPr>
      <w:r>
        <w:rPr>
          <w:rFonts w:hint="default"/>
          <w:b/>
          <w:bCs/>
          <w:lang w:val="hr-HR"/>
        </w:rPr>
        <w:t>Pravilnik o licenciranju voditelja školskih šahovskih sekcija osnovnih i srednjih škola Kantona Sarajevo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OPĆE ODREDBE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Član 1.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Ovim Pravilnikom se propisuje način sticanja I oduzimanja licence za voditelje šahovskih sekcija osnovnih i srednjih škola u Kantonu Sarajevo.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Zainteresovane strane u postupku licenciranja voditelja šahovskih sekcija u osnovnim i srednjim školama Kantona Sarajevo su: Šahovski savez KS (Savez), Institut za razvoj preduniverzitetskog obrazovanja KS (Institut), Ministarstvo za odgoj i obrazovanje KS (Ministarstvo)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OSNOVNI POJMOVI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Član 2.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Šah: Pod pojmom “šah” se podrazumijeva igra koja pomaže u razvoju kognitivnih sposobnosti djeteta i kao takva je prepoznata i preporučena od strane Evropskog Parlamenta u smislu uvođenja u škole kao obavezan ili izborni predmet.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Sekcija: Pod pojmom “šahovska sekcija” u osnovnoj/srednjoj školi se podrazumijeva organizovana školska aktivnost, vođena od strane stručne osobe, sa ciljem učenja i promovisanja šaha kao naučne/sportske i kulturne aktivnosti. 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Voditelj: Pod pojmom “voditelj” se podrazumijeva educirana osoba iz šahovske oblasti koja je u stanju djeci prezentovati osnovne vještine šaha.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color w:val="auto"/>
          <w:lang w:val="hr-HR"/>
        </w:rPr>
      </w:pPr>
      <w:r>
        <w:rPr>
          <w:rFonts w:hint="default"/>
          <w:color w:val="auto"/>
          <w:lang w:val="hr-HR"/>
        </w:rPr>
        <w:t>Licenca: Pod pojmom “licenca” se podrazumijeva potvrda voditeljima sekcija da su prošli određeni nivo edukacije iz šahovske oblasti te dostigli zahtjevani stepen znanja i isti potvrdili kroz sistem provjere. Pripremnu edukaciju i evaluiranje voditelja šahovske sekcije vodi Šahovski savez KS uz mogućnost monitoringa od strane Instituta ili Ministarstva. Licencu za voditelja šahovske sekcije izdaje Savez. Personalni dosije i registar licenciranih voditelja će ažurirati Savez.</w:t>
      </w:r>
    </w:p>
    <w:p>
      <w:pPr>
        <w:rPr>
          <w:rFonts w:hint="default"/>
          <w:color w:val="auto"/>
          <w:lang w:val="hr-HR"/>
        </w:rPr>
      </w:pPr>
    </w:p>
    <w:p>
      <w:pPr>
        <w:rPr>
          <w:rFonts w:hint="default"/>
          <w:color w:val="0000FF"/>
          <w:lang w:val="hr-HR"/>
        </w:rPr>
      </w:pPr>
      <w:r>
        <w:rPr>
          <w:rFonts w:hint="default"/>
          <w:color w:val="auto"/>
          <w:lang w:val="hr-HR"/>
        </w:rPr>
        <w:t>Certifikat/potvrda: Pod pojmom “certifikat/potvrda” se podrazumijeva potvrda da je učesnik uspješno završio edukaciju. Certifikat je trajna kategorija koja ostaje u vlasništvu korisnika a licenca je obnovljiva kategorija i ona zavisi od godišnjeg nivoa praćenja edukacije.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Registar nositelja licence: se objavljuje javno na stranici Saveza i sadrži: ime i prezime nositelja, nivo licence, školu u kojoj vodi šahovsku sekciju. Sve ostale potrebne podatke (broj lične karte, adresa i sl.), Savez će evidentirati u personalnom dosjeu voditelja licence.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NIVOI LICENCIRANJA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Član 3.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color w:val="auto"/>
          <w:lang w:val="hr-HR"/>
        </w:rPr>
      </w:pPr>
      <w:r>
        <w:rPr>
          <w:rFonts w:hint="default"/>
          <w:color w:val="auto"/>
          <w:lang w:val="hr-HR"/>
        </w:rPr>
        <w:t>Postoji  šest nivoa licenciranja i to:</w:t>
      </w:r>
    </w:p>
    <w:p>
      <w:pPr>
        <w:rPr>
          <w:rFonts w:hint="default"/>
          <w:color w:val="auto"/>
          <w:lang w:val="hr-H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Licenca I nivoa “pijun” - početni nivo</w:t>
      </w:r>
    </w:p>
    <w:p>
      <w:pPr>
        <w:numPr>
          <w:ilvl w:val="1"/>
          <w:numId w:val="1"/>
        </w:numPr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Na ovom nivou vlasnik licence je u mogućnosti djeci prenijeti elementarna pravila igre, kretanje figura, razvijati logiku i ljubav prema šahu. Preporučeni razredi za ovaj nivo licence su I - II (osnovna škola).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Licenca II nivoa “skakač” - napredni početni nivo</w:t>
      </w:r>
    </w:p>
    <w:p>
      <w:pPr>
        <w:numPr>
          <w:ilvl w:val="1"/>
          <w:numId w:val="1"/>
        </w:numPr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Na ovom nivou vlasnik licence bi trebao imati osnovno razumijevanje o šahu, logici kretanja figura, napredno znanje pravila igre, koristiti različite alate (osim šaha) za animiranje i održavanje pažnje djeteta prilikom igranja šaha. Preporučeni razredi za ovaj nivo licence su III - V (osnovna škola).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Licenca III nivoa “lovac” - srednji nivo</w:t>
      </w:r>
    </w:p>
    <w:p>
      <w:pPr>
        <w:numPr>
          <w:ilvl w:val="1"/>
          <w:numId w:val="1"/>
        </w:numPr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Na ovom nivou vlasnik licence bi trebao biti u stanju prenijeti osnovna znanja o šahu na sistematičan način (otvaranje, središnjica, završnica), voditi proste školske turnire, koristiti dodatne šahovske alate (programe i slično). Preporučeni razredi za ovaj nivo licence su VI - VII (osnovna škola).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Licenca IV nivoa “top” - napredni srednji nivo</w:t>
      </w:r>
    </w:p>
    <w:p>
      <w:pPr>
        <w:numPr>
          <w:ilvl w:val="1"/>
          <w:numId w:val="1"/>
        </w:numPr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Na ovom nivou vlasnik licence bi trebao biti u stanju razumijevati sve elemente igre (otvaranje, središnjica, završnice), imati mogućnost rješavati osnovne matne slike i taktičke probleme, samostalno voditi školske šahovske turnire bez obzira na broj djece i koristiti sve raspoložive alate za dodatno animiranje i učenje. Preporučeni razredi za ovaj nivo licence su: VIII - IX (osnovna škola).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Licenca V nivoa “kraljica” - visoki nivo</w:t>
      </w:r>
    </w:p>
    <w:p>
      <w:pPr>
        <w:numPr>
          <w:ilvl w:val="1"/>
          <w:numId w:val="1"/>
        </w:numPr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Na ovom nivou vlasnik licence bi trebao biti u stanju organizovati i voditi školski šahovski tim, evaluirati napredovanje djece u šahovskom smislu, davati savjete o napredovanju i slično. Preporučeni razredi za ovaj nivo licence su: I - II (srednja škola).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Licenca VI nivoa “kralj” - napredni visoki nivo</w:t>
      </w:r>
    </w:p>
    <w:p>
      <w:pPr>
        <w:numPr>
          <w:ilvl w:val="1"/>
          <w:numId w:val="1"/>
        </w:numPr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Na ovom nivou vlasnik licence bi trebao biti u stanju samostalno igrati šah sa djecom, davati savjete prilikom analiza, koristiti sve neophodne alate za razvoj talentovane djece i predlagati šahovskim klubovima dodatni rad sa talentovanim učenicima. Preporučeni razredi za ovaj nivo licence su: III - IV (srednja škola).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NAČIN STICANJA I ODUZIMANJA LICENCE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Član 4.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Savez izdaje i oduzima licencu.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Kandidatu koji je ispunio sve uslove za izdavanje licenci određenog nivoa izdaje se licenca a Savez vodi registre o nosiocima licence.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Savez će nositelju licence istu oduzeti ako:</w:t>
      </w:r>
    </w:p>
    <w:p>
      <w:pPr>
        <w:numPr>
          <w:ilvl w:val="0"/>
          <w:numId w:val="2"/>
        </w:numPr>
        <w:tabs>
          <w:tab w:val="clear" w:pos="840"/>
        </w:tabs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nositelj licence ne održava kontinuiranu edukaciju</w:t>
      </w:r>
    </w:p>
    <w:p>
      <w:pPr>
        <w:numPr>
          <w:ilvl w:val="0"/>
          <w:numId w:val="2"/>
        </w:numPr>
        <w:tabs>
          <w:tab w:val="clear" w:pos="840"/>
        </w:tabs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nositelj licence grubo prekrši osnovne sportske i/ili obrazovne postulate</w:t>
      </w:r>
    </w:p>
    <w:p>
      <w:pPr>
        <w:numPr>
          <w:ilvl w:val="0"/>
          <w:numId w:val="2"/>
        </w:numPr>
        <w:tabs>
          <w:tab w:val="clear" w:pos="840"/>
        </w:tabs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ako je protiv nositelja pokrenut disciplinski ili krivični postupak</w:t>
      </w:r>
    </w:p>
    <w:p>
      <w:pPr>
        <w:numPr>
          <w:ilvl w:val="0"/>
          <w:numId w:val="2"/>
        </w:numPr>
        <w:tabs>
          <w:tab w:val="clear" w:pos="840"/>
        </w:tabs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ako nositelj licence ne otkloni nepravilnosti uočene prilikom kontrole rada</w:t>
      </w:r>
    </w:p>
    <w:p>
      <w:pPr>
        <w:numPr>
          <w:ilvl w:val="0"/>
          <w:numId w:val="2"/>
        </w:numPr>
        <w:tabs>
          <w:tab w:val="clear" w:pos="840"/>
        </w:tabs>
        <w:ind w:left="845" w:leftChars="0" w:hanging="425" w:firstLineChars="0"/>
        <w:rPr>
          <w:rFonts w:hint="default"/>
          <w:lang w:val="hr-HR"/>
        </w:rPr>
      </w:pPr>
      <w:r>
        <w:rPr>
          <w:rFonts w:hint="default"/>
          <w:lang w:val="hr-HR"/>
        </w:rPr>
        <w:t>ukoliko ne izmiruje obaveze na temelju člansva u Savezu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Licenca postaje ništavna i:</w:t>
      </w:r>
    </w:p>
    <w:p>
      <w:pPr>
        <w:widowControl w:val="0"/>
        <w:numPr>
          <w:ilvl w:val="0"/>
          <w:numId w:val="2"/>
        </w:numPr>
        <w:tabs>
          <w:tab w:val="clear" w:pos="840"/>
        </w:tabs>
        <w:ind w:left="840" w:leftChars="0" w:hanging="420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na lični zahtjev nositelja</w:t>
      </w:r>
    </w:p>
    <w:p>
      <w:pPr>
        <w:widowControl w:val="0"/>
        <w:numPr>
          <w:ilvl w:val="0"/>
          <w:numId w:val="2"/>
        </w:numPr>
        <w:tabs>
          <w:tab w:val="clear" w:pos="840"/>
        </w:tabs>
        <w:ind w:left="840" w:leftChars="0" w:hanging="420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u slučaju gubitka poslovne sposobnosti</w:t>
      </w:r>
    </w:p>
    <w:p>
      <w:pPr>
        <w:widowControl w:val="0"/>
        <w:numPr>
          <w:ilvl w:val="0"/>
          <w:numId w:val="2"/>
        </w:numPr>
        <w:tabs>
          <w:tab w:val="clear" w:pos="840"/>
        </w:tabs>
        <w:ind w:left="840" w:leftChars="0" w:hanging="420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u slučaju smrti nositelja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Oduzimanje licence se vrši u skladu sa Zakonom o upravnom postupku i donošenjem Rješenja o oduzimanju licence.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PRAVO IMATELJA LICENCE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Član 5.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lang w:val="hr-H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Nositelj licence je:</w:t>
      </w:r>
    </w:p>
    <w:p>
      <w:pPr>
        <w:widowControl w:val="0"/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Član Šahovskog saveza KS</w:t>
      </w:r>
    </w:p>
    <w:p>
      <w:pPr>
        <w:widowControl w:val="0"/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Član FIDE (Svjetska šahovska organizacija)</w:t>
      </w:r>
    </w:p>
    <w:p>
      <w:pPr>
        <w:widowControl w:val="0"/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Član ECU (Evropska šahovska unija)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</w:p>
    <w:p>
      <w:pPr>
        <w:widowControl w:val="0"/>
        <w:numPr>
          <w:ilvl w:val="0"/>
          <w:numId w:val="4"/>
        </w:numPr>
        <w:ind w:left="420" w:leftChars="0" w:hanging="420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Ima pravo da propagira šahovsku igru i sve njene elemente u pozitivnom svjetlu i bez zadrške.</w:t>
      </w:r>
    </w:p>
    <w:p>
      <w:pPr>
        <w:widowControl w:val="0"/>
        <w:numPr>
          <w:ilvl w:val="0"/>
          <w:numId w:val="4"/>
        </w:numPr>
        <w:ind w:left="420" w:leftChars="0" w:hanging="420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Vodi šahovske sekcije u osnovnim i srednjim školama KS i kontinuirano se usavršava.</w:t>
      </w:r>
    </w:p>
    <w:p>
      <w:pPr>
        <w:widowControl w:val="0"/>
        <w:numPr>
          <w:ilvl w:val="0"/>
          <w:numId w:val="4"/>
        </w:numPr>
        <w:ind w:left="420" w:leftChars="0" w:hanging="420" w:firstLine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Učestvuje sa ekipom na svim takmičenjima u organizaciji ŠSKS.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ab/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PRODUŽETAK LICENCE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Član 6.</w:t>
      </w:r>
    </w:p>
    <w:p>
      <w:pPr>
        <w:jc w:val="center"/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Licenca se produžava za svaku kalendarsku godinu i zahtjeva prisustvo edukacijiama nositelja licence (minimalno jedno prisustvo u tri godine).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EDUKACIJA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Član 7.</w:t>
      </w:r>
    </w:p>
    <w:p>
      <w:pPr>
        <w:jc w:val="center"/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Edukacija obuhvata šahovske tematske oblasti poput: otvaranja, središnjica, završnica, matiranje, principe igre, analiza pozicija, pravila šahovske igre, pravila suđenja i sl. Edukaciju će izvoditi stručne osobe koje odredi Savez. Organizovanje edukacije je na godišnjem nivou (jednom) a po potrebi i češće.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bookmarkStart w:id="0" w:name="_GoBack"/>
      <w:bookmarkEnd w:id="0"/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GUBITAK LICENCE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Član 8.</w:t>
      </w:r>
    </w:p>
    <w:p>
      <w:pPr>
        <w:jc w:val="center"/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Ovaj Pravilnik se mijenja na isti način kako je i donijet a stupa na snagu danom donošenja.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Sarajevo,....................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>...................................................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ab/>
      </w:r>
      <w:r>
        <w:rPr>
          <w:rFonts w:hint="default"/>
          <w:lang w:val="hr-HR"/>
        </w:rPr>
        <w:t>Pred. ŠSKS Vahidin Omanović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733D96"/>
    <w:multiLevelType w:val="singleLevel"/>
    <w:tmpl w:val="8F733D96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1">
    <w:nsid w:val="F7FE244E"/>
    <w:multiLevelType w:val="singleLevel"/>
    <w:tmpl w:val="F7FE244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FB8EDBC5"/>
    <w:multiLevelType w:val="multilevel"/>
    <w:tmpl w:val="FB8EDBC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3EBEA3F6"/>
    <w:multiLevelType w:val="singleLevel"/>
    <w:tmpl w:val="3EBEA3F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D441"/>
    <w:rsid w:val="35B24E76"/>
    <w:rsid w:val="37DA8B5F"/>
    <w:rsid w:val="3BEF44E5"/>
    <w:rsid w:val="3DFE5222"/>
    <w:rsid w:val="3F57D441"/>
    <w:rsid w:val="3FBF320D"/>
    <w:rsid w:val="3FFA12C4"/>
    <w:rsid w:val="3FFFA1BC"/>
    <w:rsid w:val="4FCF7729"/>
    <w:rsid w:val="67E964CF"/>
    <w:rsid w:val="777599C9"/>
    <w:rsid w:val="7AFD7AC2"/>
    <w:rsid w:val="7DFD01B5"/>
    <w:rsid w:val="7FA5F996"/>
    <w:rsid w:val="7FFF9C14"/>
    <w:rsid w:val="97EF07EA"/>
    <w:rsid w:val="E3F7C71E"/>
    <w:rsid w:val="E5FEF23D"/>
    <w:rsid w:val="F7D78217"/>
    <w:rsid w:val="FFDF8929"/>
    <w:rsid w:val="FFFD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Office_5.5.1.8075_F1E327BC-269C-435d-A152-05C5408002CA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2023-09-11T22:28:00Z</dcterms:created>
  <dc:creator>Vahidin Omanović</dc:creator>
  <cp:lastModifiedBy>Vahidin Omanović</cp:lastModifiedBy>
  <dcterms:modified xsi:type="dcterms:W3CDTF">2023-10-22T10:11:20Z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1033-5.5.1.8075</vt:lpwstr>
  </property>
</Properties>
</file>